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10" w:rsidRPr="005046B5" w:rsidRDefault="005C5510" w:rsidP="000E2B91">
      <w:pPr>
        <w:pStyle w:val="a5"/>
      </w:pPr>
      <w:bookmarkStart w:id="0" w:name="_Toc473746694"/>
      <w:bookmarkStart w:id="1" w:name="_Toc519570323"/>
      <w:r w:rsidRPr="005046B5">
        <w:t>1</w:t>
      </w:r>
      <w:r w:rsidR="0047185C" w:rsidRPr="005046B5">
        <w:t>. ВОЗ</w:t>
      </w:r>
      <w:r w:rsidRPr="005046B5">
        <w:t>НИКНОВЕНИЕ ЭКОНОМИЧЕСКОЙ МЫСЛИ</w:t>
      </w:r>
    </w:p>
    <w:p w:rsidR="0047185C" w:rsidRPr="005046B5" w:rsidRDefault="005C5510" w:rsidP="000E2B91">
      <w:pPr>
        <w:pStyle w:val="a5"/>
      </w:pPr>
      <w:r w:rsidRPr="005046B5">
        <w:t xml:space="preserve">1.1. </w:t>
      </w:r>
      <w:r w:rsidR="0047185C" w:rsidRPr="005046B5">
        <w:t>ЭКОНОМИЧЕСКАЯ МЫСЛЬ АНТИЧНОСТИ И СРЕДНЕВЕКОВЬЯ</w:t>
      </w:r>
      <w:bookmarkStart w:id="2" w:name="_GoBack"/>
      <w:bookmarkEnd w:id="0"/>
      <w:bookmarkEnd w:id="1"/>
      <w:bookmarkEnd w:id="2"/>
    </w:p>
    <w:p w:rsidR="0047185C" w:rsidRPr="005046B5" w:rsidRDefault="0047185C" w:rsidP="000E2B91">
      <w:pPr>
        <w:pStyle w:val="a5"/>
      </w:pPr>
      <w:r w:rsidRPr="005046B5">
        <w:t>Экономическая мысль как одна из форм представлений о процес</w:t>
      </w:r>
      <w:r w:rsidRPr="005046B5">
        <w:softHyphen/>
        <w:t>сах общественного развития. Возникновение термина «экономика». Экономическая мысль Древней Греции и Древнего Рима. Экономи</w:t>
      </w:r>
      <w:r w:rsidRPr="005046B5">
        <w:softHyphen/>
        <w:t>ческие взгляды Аристотеля. Учение о богатстве в натуральной форме и в денежной форме</w:t>
      </w:r>
      <w:r w:rsidRPr="005046B5">
        <w:rPr>
          <w:noProof/>
        </w:rPr>
        <w:t xml:space="preserve"> – </w:t>
      </w:r>
      <w:r w:rsidRPr="005046B5">
        <w:t>«</w:t>
      </w:r>
      <w:proofErr w:type="spellStart"/>
      <w:r w:rsidRPr="005046B5">
        <w:t>хрематистике</w:t>
      </w:r>
      <w:proofErr w:type="spellEnd"/>
      <w:r w:rsidRPr="005046B5">
        <w:t>». Древнеримские мыслители о рациональном ведении хозяйства.</w:t>
      </w:r>
    </w:p>
    <w:p w:rsidR="005C5510" w:rsidRPr="005046B5" w:rsidRDefault="005C5510" w:rsidP="000E2B91">
      <w:pPr>
        <w:pStyle w:val="a5"/>
      </w:pPr>
      <w:r w:rsidRPr="005046B5">
        <w:t>1.2. ЭКОНОМИЧЕСКАЯ МЫСЛЬ СРЕДНЕВЕКОВЬЯ</w:t>
      </w:r>
    </w:p>
    <w:p w:rsidR="0047185C" w:rsidRPr="005046B5" w:rsidRDefault="0047185C" w:rsidP="000E2B91">
      <w:pPr>
        <w:pStyle w:val="a5"/>
      </w:pPr>
      <w:r w:rsidRPr="005046B5">
        <w:t>Экономическая мысль средневековья. Фома Аквинский о богатст</w:t>
      </w:r>
      <w:r w:rsidRPr="005046B5">
        <w:softHyphen/>
        <w:t>ве и «справедливой цене». Взгляды на ссудный процент; оценка рос</w:t>
      </w:r>
      <w:r w:rsidRPr="005046B5">
        <w:softHyphen/>
        <w:t>товщичества.</w:t>
      </w:r>
    </w:p>
    <w:p w:rsidR="0047185C" w:rsidRPr="005046B5" w:rsidRDefault="0047185C" w:rsidP="000E2B91">
      <w:pPr>
        <w:pStyle w:val="a5"/>
      </w:pPr>
      <w:r w:rsidRPr="005046B5">
        <w:t>Экономические вопросы в Русской Правде.</w:t>
      </w:r>
    </w:p>
    <w:p w:rsidR="005C5510" w:rsidRPr="005046B5" w:rsidRDefault="005C5510" w:rsidP="000E2B91">
      <w:pPr>
        <w:pStyle w:val="a5"/>
      </w:pPr>
      <w:bookmarkStart w:id="3" w:name="_Toc473746695"/>
      <w:bookmarkStart w:id="4" w:name="_Toc519570324"/>
      <w:r w:rsidRPr="005046B5">
        <w:t>2</w:t>
      </w:r>
      <w:r w:rsidR="0047185C" w:rsidRPr="005046B5">
        <w:t>. ПЕРВЫЕ ЭКОНОМИЧЕСКИЕ ШКОЛЫ</w:t>
      </w:r>
      <w:bookmarkStart w:id="5" w:name="_Toc473746696"/>
      <w:bookmarkStart w:id="6" w:name="_Toc519570325"/>
      <w:bookmarkEnd w:id="3"/>
      <w:bookmarkEnd w:id="4"/>
    </w:p>
    <w:p w:rsidR="0047185C" w:rsidRPr="005046B5" w:rsidRDefault="005C5510" w:rsidP="000E2B91">
      <w:pPr>
        <w:pStyle w:val="a5"/>
      </w:pPr>
      <w:r w:rsidRPr="005046B5">
        <w:t xml:space="preserve">2.1. </w:t>
      </w:r>
      <w:r w:rsidR="0047185C" w:rsidRPr="005046B5">
        <w:t>МЕРКАНТИЛИЗМ</w:t>
      </w:r>
      <w:bookmarkEnd w:id="5"/>
      <w:bookmarkEnd w:id="6"/>
    </w:p>
    <w:p w:rsidR="0047185C" w:rsidRPr="005046B5" w:rsidRDefault="0047185C" w:rsidP="000E2B91">
      <w:pPr>
        <w:pStyle w:val="a5"/>
      </w:pPr>
      <w:r w:rsidRPr="005046B5">
        <w:t>Меркантилизм</w:t>
      </w:r>
      <w:r w:rsidRPr="005046B5">
        <w:rPr>
          <w:noProof/>
        </w:rPr>
        <w:t xml:space="preserve"> – </w:t>
      </w:r>
      <w:r w:rsidRPr="005046B5">
        <w:t xml:space="preserve">первая школа экономической теории. Две стадии развития меркантилизма. Доктрина торгового баланса. Особенности меркантилизма в отдельных странах. Обоснование протекционизма. Т. Мэн. А. </w:t>
      </w:r>
      <w:proofErr w:type="spellStart"/>
      <w:r w:rsidRPr="005046B5">
        <w:t>Монкретьен</w:t>
      </w:r>
      <w:proofErr w:type="spellEnd"/>
      <w:r w:rsidRPr="005046B5">
        <w:t>.</w:t>
      </w:r>
    </w:p>
    <w:p w:rsidR="0047185C" w:rsidRPr="005046B5" w:rsidRDefault="0047185C" w:rsidP="000E2B91">
      <w:pPr>
        <w:pStyle w:val="a5"/>
      </w:pPr>
      <w:r w:rsidRPr="005046B5">
        <w:t>Меркантилистские взгляды российских авторов. И.Т. Посошков: «Книга о скудости и богатстве».</w:t>
      </w:r>
    </w:p>
    <w:p w:rsidR="005C5510" w:rsidRPr="005046B5" w:rsidRDefault="005C5510" w:rsidP="000E2B91">
      <w:pPr>
        <w:pStyle w:val="a5"/>
      </w:pPr>
      <w:r w:rsidRPr="005046B5">
        <w:t>2.2. ФИЗИОКРАТЫ</w:t>
      </w:r>
    </w:p>
    <w:p w:rsidR="0047185C" w:rsidRPr="005046B5" w:rsidRDefault="0047185C" w:rsidP="000E2B91">
      <w:pPr>
        <w:pStyle w:val="a5"/>
      </w:pPr>
      <w:r w:rsidRPr="005046B5">
        <w:t xml:space="preserve">Экономическая школа физиократов. П. </w:t>
      </w:r>
      <w:proofErr w:type="spellStart"/>
      <w:r w:rsidRPr="005046B5">
        <w:t>Буагильбер</w:t>
      </w:r>
      <w:proofErr w:type="spellEnd"/>
      <w:r w:rsidRPr="005046B5">
        <w:t xml:space="preserve"> о определяю</w:t>
      </w:r>
      <w:r w:rsidRPr="005046B5">
        <w:softHyphen/>
        <w:t xml:space="preserve">щей роли сельского хозяйства. Учение о чистом продукте. Ф. </w:t>
      </w:r>
      <w:proofErr w:type="spellStart"/>
      <w:r w:rsidRPr="005046B5">
        <w:t>Кенэ</w:t>
      </w:r>
      <w:proofErr w:type="spellEnd"/>
      <w:r w:rsidRPr="005046B5">
        <w:t>: анализ воспроизводства в «Экономической таблице». Физиократы против государственного вмешательства в экономику.</w:t>
      </w:r>
    </w:p>
    <w:p w:rsidR="0047185C" w:rsidRPr="005046B5" w:rsidRDefault="005C5510" w:rsidP="000E2B91">
      <w:pPr>
        <w:pStyle w:val="a5"/>
      </w:pPr>
      <w:bookmarkStart w:id="7" w:name="_Toc473746697"/>
      <w:bookmarkStart w:id="8" w:name="_Toc519570326"/>
      <w:r w:rsidRPr="005046B5">
        <w:t>3</w:t>
      </w:r>
      <w:r w:rsidR="0047185C" w:rsidRPr="005046B5">
        <w:t>. КЛАССИЧЕСКАЯ ШКОЛА ПОЛИТИЧЕСКОЙ ЭКОНОМИИ</w:t>
      </w:r>
      <w:bookmarkEnd w:id="7"/>
      <w:bookmarkEnd w:id="8"/>
    </w:p>
    <w:p w:rsidR="0047185C" w:rsidRPr="005046B5" w:rsidRDefault="0047185C" w:rsidP="000E2B91">
      <w:pPr>
        <w:pStyle w:val="a5"/>
      </w:pPr>
      <w:r w:rsidRPr="005046B5">
        <w:t xml:space="preserve">Возникновение классической школы. Ее основные особенности. «Политическая арифметика» У. </w:t>
      </w:r>
      <w:proofErr w:type="spellStart"/>
      <w:r w:rsidRPr="005046B5">
        <w:t>Петти</w:t>
      </w:r>
      <w:proofErr w:type="spellEnd"/>
      <w:r w:rsidRPr="005046B5">
        <w:t>; его экономические взгляды.</w:t>
      </w:r>
    </w:p>
    <w:p w:rsidR="0047185C" w:rsidRPr="005046B5" w:rsidRDefault="0047185C" w:rsidP="000E2B91">
      <w:pPr>
        <w:pStyle w:val="a5"/>
      </w:pPr>
      <w:r w:rsidRPr="005046B5">
        <w:t>Книга А. Смита «Исследование о природе и причинах богатства народов». А. Смит об источниках роста богатства, экономических за</w:t>
      </w:r>
      <w:r w:rsidRPr="005046B5">
        <w:softHyphen/>
        <w:t>конах, роли государства. Учение о разделении труда, обмене, деньгах. Различные трактовки стоимости. А. Смит о капитале и его структуре. Формирование экономической науки как системы.</w:t>
      </w:r>
    </w:p>
    <w:p w:rsidR="0047185C" w:rsidRPr="005046B5" w:rsidRDefault="0047185C" w:rsidP="000E2B91">
      <w:pPr>
        <w:pStyle w:val="a5"/>
      </w:pPr>
      <w:r w:rsidRPr="005046B5">
        <w:t xml:space="preserve">Д. </w:t>
      </w:r>
      <w:proofErr w:type="spellStart"/>
      <w:r w:rsidRPr="005046B5">
        <w:t>Рикардо</w:t>
      </w:r>
      <w:proofErr w:type="spellEnd"/>
      <w:r w:rsidRPr="005046B5">
        <w:t xml:space="preserve"> и его экономические взгляды. Книга Д. </w:t>
      </w:r>
      <w:proofErr w:type="spellStart"/>
      <w:r w:rsidRPr="005046B5">
        <w:t>Рикардо</w:t>
      </w:r>
      <w:proofErr w:type="spellEnd"/>
      <w:r w:rsidRPr="005046B5">
        <w:t xml:space="preserve"> «На</w:t>
      </w:r>
      <w:r w:rsidRPr="005046B5">
        <w:softHyphen/>
        <w:t>чала политической экономии и налогового обложения». Развитие тру</w:t>
      </w:r>
      <w:r w:rsidRPr="005046B5">
        <w:softHyphen/>
        <w:t xml:space="preserve">довой теории стоимости. Проблема распределения доходов. Теория ренты. Динамика заработной платы и прибыли. </w:t>
      </w:r>
    </w:p>
    <w:p w:rsidR="0047185C" w:rsidRPr="005046B5" w:rsidRDefault="0047185C" w:rsidP="000E2B91">
      <w:pPr>
        <w:pStyle w:val="a5"/>
      </w:pPr>
      <w:r w:rsidRPr="005046B5">
        <w:t xml:space="preserve">Теории внешней торговли А. Смита и Д. </w:t>
      </w:r>
      <w:proofErr w:type="spellStart"/>
      <w:r w:rsidRPr="005046B5">
        <w:t>Рикардо</w:t>
      </w:r>
      <w:proofErr w:type="spellEnd"/>
      <w:r w:rsidRPr="005046B5">
        <w:t xml:space="preserve">. </w:t>
      </w:r>
    </w:p>
    <w:p w:rsidR="0047185C" w:rsidRPr="005046B5" w:rsidRDefault="0047185C" w:rsidP="000E2B91">
      <w:pPr>
        <w:pStyle w:val="a5"/>
      </w:pPr>
      <w:r w:rsidRPr="005046B5">
        <w:t>Дж. С. Милль, его вклад в экономическую науку. Вопросы методо</w:t>
      </w:r>
      <w:r w:rsidRPr="005046B5">
        <w:softHyphen/>
        <w:t>логии. Система законов.</w:t>
      </w:r>
    </w:p>
    <w:p w:rsidR="0047185C" w:rsidRPr="005046B5" w:rsidRDefault="0047185C" w:rsidP="000E2B91">
      <w:pPr>
        <w:pStyle w:val="a5"/>
      </w:pPr>
      <w:r w:rsidRPr="005046B5">
        <w:t xml:space="preserve">Последователи и оппоненты классической школы. Ж.-Б. </w:t>
      </w:r>
      <w:proofErr w:type="spellStart"/>
      <w:r w:rsidRPr="005046B5">
        <w:t>Сэй</w:t>
      </w:r>
      <w:proofErr w:type="spellEnd"/>
      <w:r w:rsidRPr="005046B5">
        <w:t>: тео</w:t>
      </w:r>
      <w:r w:rsidRPr="005046B5">
        <w:softHyphen/>
        <w:t>рия трех факторов производства. Т. Мальтус: «Закон народонаселе</w:t>
      </w:r>
      <w:r w:rsidRPr="005046B5">
        <w:softHyphen/>
        <w:t>ния».</w:t>
      </w:r>
    </w:p>
    <w:p w:rsidR="0047185C" w:rsidRPr="005046B5" w:rsidRDefault="0047185C" w:rsidP="000E2B91">
      <w:pPr>
        <w:pStyle w:val="a5"/>
      </w:pPr>
      <w:r w:rsidRPr="005046B5">
        <w:t>Значение идей классической школы для современности.</w:t>
      </w:r>
    </w:p>
    <w:p w:rsidR="0047185C" w:rsidRPr="005046B5" w:rsidRDefault="005C5510" w:rsidP="000E2B91">
      <w:pPr>
        <w:pStyle w:val="a5"/>
      </w:pPr>
      <w:bookmarkStart w:id="9" w:name="_Toc473746698"/>
      <w:bookmarkStart w:id="10" w:name="_Toc519570327"/>
      <w:r w:rsidRPr="005046B5">
        <w:t>4</w:t>
      </w:r>
      <w:r w:rsidR="0047185C" w:rsidRPr="005046B5">
        <w:t>. АВСТРИЙСКАЯ ШКОЛА. ТЕОРИЯ ПРЕДЕЛЬНОЙ ПОЛЕЗНОСТИ</w:t>
      </w:r>
      <w:bookmarkEnd w:id="9"/>
      <w:bookmarkEnd w:id="10"/>
    </w:p>
    <w:p w:rsidR="0047185C" w:rsidRPr="005046B5" w:rsidRDefault="0047185C" w:rsidP="000E2B91">
      <w:pPr>
        <w:pStyle w:val="a5"/>
      </w:pPr>
      <w:r w:rsidRPr="005046B5">
        <w:t xml:space="preserve">Австрийская школа в политической экономии. Ее </w:t>
      </w:r>
      <w:proofErr w:type="gramStart"/>
      <w:r w:rsidRPr="005046B5">
        <w:t>представители:  К.</w:t>
      </w:r>
      <w:proofErr w:type="gramEnd"/>
      <w:r w:rsidRPr="005046B5">
        <w:t xml:space="preserve"> </w:t>
      </w:r>
      <w:proofErr w:type="spellStart"/>
      <w:r w:rsidRPr="005046B5">
        <w:t>Менгер</w:t>
      </w:r>
      <w:proofErr w:type="spellEnd"/>
      <w:r w:rsidRPr="005046B5">
        <w:t xml:space="preserve">, Е. </w:t>
      </w:r>
      <w:proofErr w:type="spellStart"/>
      <w:r w:rsidRPr="005046B5">
        <w:t>Бем-Баверк</w:t>
      </w:r>
      <w:proofErr w:type="spellEnd"/>
      <w:r w:rsidRPr="005046B5">
        <w:t xml:space="preserve">, Ф. </w:t>
      </w:r>
      <w:proofErr w:type="spellStart"/>
      <w:r w:rsidRPr="005046B5">
        <w:t>Визер</w:t>
      </w:r>
      <w:proofErr w:type="spellEnd"/>
      <w:r w:rsidRPr="005046B5">
        <w:t>. Субъективно-психологическая концепция стоимости и цены товара. Оценка полезности товара. По</w:t>
      </w:r>
      <w:r w:rsidRPr="005046B5">
        <w:softHyphen/>
        <w:t xml:space="preserve">лезность благ и поведение потребителей. Е. </w:t>
      </w:r>
      <w:proofErr w:type="spellStart"/>
      <w:r w:rsidRPr="005046B5">
        <w:t>Бем-Баверк</w:t>
      </w:r>
      <w:proofErr w:type="spellEnd"/>
      <w:r w:rsidRPr="005046B5">
        <w:t xml:space="preserve"> о проценте и капитале. «Закон издержек производства» Ф. </w:t>
      </w:r>
      <w:proofErr w:type="spellStart"/>
      <w:r w:rsidRPr="005046B5">
        <w:t>Визера</w:t>
      </w:r>
      <w:proofErr w:type="spellEnd"/>
      <w:r w:rsidRPr="005046B5">
        <w:t>.</w:t>
      </w:r>
    </w:p>
    <w:p w:rsidR="0047185C" w:rsidRPr="005046B5" w:rsidRDefault="0047185C" w:rsidP="000E2B91">
      <w:pPr>
        <w:pStyle w:val="a5"/>
      </w:pPr>
      <w:r w:rsidRPr="005046B5">
        <w:t xml:space="preserve">Законы Г. </w:t>
      </w:r>
      <w:proofErr w:type="spellStart"/>
      <w:r w:rsidRPr="005046B5">
        <w:t>Госсена</w:t>
      </w:r>
      <w:proofErr w:type="spellEnd"/>
      <w:r w:rsidRPr="005046B5">
        <w:t>. Анализ потребительского спроса.</w:t>
      </w:r>
    </w:p>
    <w:p w:rsidR="0047185C" w:rsidRPr="005046B5" w:rsidRDefault="0047185C" w:rsidP="000E2B91">
      <w:pPr>
        <w:pStyle w:val="a5"/>
      </w:pPr>
      <w:r w:rsidRPr="005046B5">
        <w:t>Формирование маржиналистской теории.</w:t>
      </w:r>
    </w:p>
    <w:p w:rsidR="0047185C" w:rsidRPr="005046B5" w:rsidRDefault="0047185C" w:rsidP="000E2B91">
      <w:pPr>
        <w:pStyle w:val="a5"/>
      </w:pPr>
      <w:r w:rsidRPr="005046B5">
        <w:t>Теория предельных величин как методологическая основа эконо</w:t>
      </w:r>
      <w:r w:rsidRPr="005046B5">
        <w:softHyphen/>
        <w:t>мического анализа в различных сферах.</w:t>
      </w:r>
    </w:p>
    <w:p w:rsidR="0047185C" w:rsidRPr="005046B5" w:rsidRDefault="005C5510" w:rsidP="000E2B91">
      <w:pPr>
        <w:pStyle w:val="a5"/>
      </w:pPr>
      <w:bookmarkStart w:id="11" w:name="_Toc473746699"/>
      <w:bookmarkStart w:id="12" w:name="_Toc519570328"/>
      <w:r w:rsidRPr="005046B5">
        <w:t>5</w:t>
      </w:r>
      <w:r w:rsidR="0047185C" w:rsidRPr="005046B5">
        <w:t>. ФОРМИРОВАНИЕ НЕОКЛАССИЧЕСКОЙ ШКОЛЫ. А. МАРШАЛЛ. ДЖ. Б. КЛАРК</w:t>
      </w:r>
      <w:bookmarkEnd w:id="11"/>
      <w:bookmarkEnd w:id="12"/>
    </w:p>
    <w:p w:rsidR="0047185C" w:rsidRPr="005046B5" w:rsidRDefault="0047185C" w:rsidP="000E2B91">
      <w:pPr>
        <w:pStyle w:val="a5"/>
      </w:pPr>
      <w:r w:rsidRPr="005046B5">
        <w:t>А. Маршалл</w:t>
      </w:r>
      <w:r w:rsidRPr="005046B5">
        <w:rPr>
          <w:noProof/>
        </w:rPr>
        <w:t xml:space="preserve"> – </w:t>
      </w:r>
      <w:r w:rsidRPr="005046B5">
        <w:t>родоначальник «</w:t>
      </w:r>
      <w:proofErr w:type="spellStart"/>
      <w:r w:rsidRPr="005046B5">
        <w:t>экономикса</w:t>
      </w:r>
      <w:proofErr w:type="spellEnd"/>
      <w:r w:rsidRPr="005046B5">
        <w:t>». А. Маршалл о взаи</w:t>
      </w:r>
      <w:r w:rsidRPr="005046B5">
        <w:softHyphen/>
        <w:t>мосвязи спроса и предложения. Теория цены. Теория эластичности спроса. Разграничение краткосрочного и долгосрочного периодов. Проблема внутренней и внешней экономии.</w:t>
      </w:r>
    </w:p>
    <w:p w:rsidR="0047185C" w:rsidRPr="005046B5" w:rsidRDefault="0047185C" w:rsidP="000E2B91">
      <w:pPr>
        <w:pStyle w:val="a5"/>
      </w:pPr>
      <w:r w:rsidRPr="005046B5">
        <w:t xml:space="preserve">А. </w:t>
      </w:r>
      <w:proofErr w:type="spellStart"/>
      <w:r w:rsidRPr="005046B5">
        <w:t>Пигу</w:t>
      </w:r>
      <w:proofErr w:type="spellEnd"/>
      <w:r w:rsidRPr="005046B5">
        <w:t>: «Экономическая теория благосостояния».</w:t>
      </w:r>
    </w:p>
    <w:p w:rsidR="0047185C" w:rsidRPr="005046B5" w:rsidRDefault="0047185C" w:rsidP="000E2B91">
      <w:pPr>
        <w:pStyle w:val="a5"/>
      </w:pPr>
      <w:r w:rsidRPr="005046B5">
        <w:t>Теория предельной производительности труда и капитала Дж. Б. Кларка. Концепция статики и динамики. Становление факторного анализа.</w:t>
      </w:r>
    </w:p>
    <w:p w:rsidR="0047185C" w:rsidRPr="005046B5" w:rsidRDefault="005C5510" w:rsidP="000E2B91">
      <w:pPr>
        <w:pStyle w:val="a5"/>
      </w:pPr>
      <w:bookmarkStart w:id="13" w:name="_Toc473746700"/>
      <w:bookmarkStart w:id="14" w:name="_Toc519570329"/>
      <w:r w:rsidRPr="005046B5">
        <w:t>6</w:t>
      </w:r>
      <w:r w:rsidR="0047185C" w:rsidRPr="005046B5">
        <w:t>. ЛОЗАННСКАЯ ШКОЛА. КОНЦЕПЦИЯ ЭКОНОМИЧЕСКОГО РАВНОВЕСИЯ</w:t>
      </w:r>
      <w:bookmarkEnd w:id="13"/>
      <w:bookmarkEnd w:id="14"/>
    </w:p>
    <w:p w:rsidR="0047185C" w:rsidRPr="005046B5" w:rsidRDefault="0047185C" w:rsidP="000E2B91">
      <w:pPr>
        <w:pStyle w:val="a5"/>
      </w:pPr>
      <w:r w:rsidRPr="005046B5">
        <w:lastRenderedPageBreak/>
        <w:t>Л. Вальрас: модель общего экономического равновесия. Условия равновесия. Взаимосвязь рынков. Рынок факторов производства (производительных услуг) и рынок потребительских продуктов.</w:t>
      </w:r>
    </w:p>
    <w:p w:rsidR="0047185C" w:rsidRPr="005046B5" w:rsidRDefault="0047185C" w:rsidP="000E2B91">
      <w:pPr>
        <w:pStyle w:val="a5"/>
      </w:pPr>
      <w:r w:rsidRPr="005046B5">
        <w:t>Критерий эффективности производства по В. Парето (оптимум Парето). Распределение населения по величине получаемого дохода.</w:t>
      </w:r>
    </w:p>
    <w:p w:rsidR="0047185C" w:rsidRPr="005046B5" w:rsidRDefault="007F1B49" w:rsidP="000E2B91">
      <w:pPr>
        <w:pStyle w:val="a5"/>
      </w:pPr>
      <w:bookmarkStart w:id="15" w:name="_Toc473746701"/>
      <w:bookmarkStart w:id="16" w:name="_Toc519570330"/>
      <w:r w:rsidRPr="005046B5">
        <w:t>7</w:t>
      </w:r>
      <w:r w:rsidR="0047185C" w:rsidRPr="005046B5">
        <w:t>. ИСТОРИЧЕСКАЯ ШКОЛА. ВЗГЛЯДЫ МОЛОДОЙ ИСТОРИЧЕСКОЙ ШКОЛЫ</w:t>
      </w:r>
      <w:bookmarkEnd w:id="15"/>
      <w:bookmarkEnd w:id="16"/>
    </w:p>
    <w:p w:rsidR="005046B5" w:rsidRPr="005046B5" w:rsidRDefault="005046B5" w:rsidP="000E2B91">
      <w:pPr>
        <w:pStyle w:val="a5"/>
      </w:pPr>
      <w:r w:rsidRPr="005046B5">
        <w:t xml:space="preserve">7.1. </w:t>
      </w:r>
      <w:r w:rsidR="0047185C" w:rsidRPr="005046B5">
        <w:t xml:space="preserve">Нетрадиционные направления в экономической науке. </w:t>
      </w:r>
    </w:p>
    <w:p w:rsidR="005046B5" w:rsidRDefault="005046B5" w:rsidP="000E2B91">
      <w:pPr>
        <w:pStyle w:val="a5"/>
      </w:pPr>
      <w:r>
        <w:t xml:space="preserve">7.1.1. </w:t>
      </w:r>
      <w:r w:rsidR="0047185C" w:rsidRPr="005046B5">
        <w:t xml:space="preserve">Ф. Лист: </w:t>
      </w:r>
      <w:r>
        <w:t>наука о национальном хозяйстве.</w:t>
      </w:r>
    </w:p>
    <w:p w:rsidR="0047185C" w:rsidRPr="005046B5" w:rsidRDefault="0047185C" w:rsidP="000E2B91">
      <w:pPr>
        <w:pStyle w:val="a5"/>
      </w:pPr>
      <w:r w:rsidRPr="005046B5">
        <w:t>Обоснование государственного про</w:t>
      </w:r>
      <w:r w:rsidRPr="005046B5">
        <w:softHyphen/>
        <w:t>текционизма.</w:t>
      </w:r>
    </w:p>
    <w:p w:rsidR="0047185C" w:rsidRPr="005046B5" w:rsidRDefault="0047185C" w:rsidP="000E2B91">
      <w:pPr>
        <w:pStyle w:val="a5"/>
      </w:pPr>
      <w:r w:rsidRPr="005046B5">
        <w:t>Влияние на экономику морали, права, обычаев, политики.</w:t>
      </w:r>
    </w:p>
    <w:p w:rsidR="005046B5" w:rsidRDefault="005046B5" w:rsidP="000E2B91">
      <w:pPr>
        <w:pStyle w:val="a5"/>
      </w:pPr>
      <w:r>
        <w:t>7.1.2. Молодая историческая школа</w:t>
      </w:r>
    </w:p>
    <w:p w:rsidR="0047185C" w:rsidRPr="005046B5" w:rsidRDefault="005046B5" w:rsidP="000E2B91">
      <w:pPr>
        <w:pStyle w:val="a5"/>
      </w:pPr>
      <w:r>
        <w:t>Е</w:t>
      </w:r>
      <w:r w:rsidR="0047185C" w:rsidRPr="005046B5">
        <w:t xml:space="preserve">е представители: Г. </w:t>
      </w:r>
      <w:proofErr w:type="spellStart"/>
      <w:r w:rsidR="0047185C" w:rsidRPr="005046B5">
        <w:t>Шмоллер</w:t>
      </w:r>
      <w:proofErr w:type="spellEnd"/>
      <w:r w:rsidR="0047185C" w:rsidRPr="005046B5">
        <w:t xml:space="preserve">, Л. </w:t>
      </w:r>
      <w:proofErr w:type="spellStart"/>
      <w:r w:rsidR="0047185C" w:rsidRPr="005046B5">
        <w:t>Брентано</w:t>
      </w:r>
      <w:proofErr w:type="spellEnd"/>
      <w:r w:rsidR="0047185C" w:rsidRPr="005046B5">
        <w:t xml:space="preserve">, К. </w:t>
      </w:r>
      <w:proofErr w:type="spellStart"/>
      <w:r w:rsidR="0047185C" w:rsidRPr="005046B5">
        <w:t>Бюхер</w:t>
      </w:r>
      <w:proofErr w:type="spellEnd"/>
      <w:r w:rsidR="0047185C" w:rsidRPr="005046B5">
        <w:t>. Обоснование роли государственно-правового ре</w:t>
      </w:r>
      <w:r w:rsidR="0047185C" w:rsidRPr="005046B5">
        <w:softHyphen/>
        <w:t>гулирования. Регулирование условий труда, пенсионного обеспечения.</w:t>
      </w:r>
    </w:p>
    <w:p w:rsidR="00A6119D" w:rsidRDefault="005046B5" w:rsidP="000E2B91">
      <w:pPr>
        <w:pStyle w:val="a5"/>
      </w:pPr>
      <w:r>
        <w:t xml:space="preserve">7.2. </w:t>
      </w:r>
      <w:r w:rsidR="00A6119D">
        <w:t>М. Вебер</w:t>
      </w:r>
    </w:p>
    <w:p w:rsidR="0047185C" w:rsidRPr="005046B5" w:rsidRDefault="0047185C" w:rsidP="000E2B91">
      <w:pPr>
        <w:pStyle w:val="a5"/>
      </w:pPr>
      <w:r w:rsidRPr="005046B5">
        <w:t>«Протестантская этика и дух капитализма».</w:t>
      </w:r>
    </w:p>
    <w:sectPr w:rsidR="0047185C" w:rsidRPr="005046B5" w:rsidSect="0047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5C"/>
    <w:rsid w:val="000E2B91"/>
    <w:rsid w:val="00456ADF"/>
    <w:rsid w:val="0047185C"/>
    <w:rsid w:val="0047508F"/>
    <w:rsid w:val="005046B5"/>
    <w:rsid w:val="00514024"/>
    <w:rsid w:val="005C5510"/>
    <w:rsid w:val="0063679D"/>
    <w:rsid w:val="007F1B49"/>
    <w:rsid w:val="00A6119D"/>
    <w:rsid w:val="00BC0990"/>
    <w:rsid w:val="00D1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2A7E4-06FC-4BB0-ACF0-BA19F01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8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7185C"/>
    <w:pPr>
      <w:keepNext/>
      <w:widowControl w:val="0"/>
      <w:spacing w:before="240" w:after="60" w:line="240" w:lineRule="auto"/>
      <w:ind w:firstLine="301"/>
      <w:jc w:val="center"/>
      <w:outlineLvl w:val="1"/>
    </w:pPr>
    <w:rPr>
      <w:rFonts w:ascii="Times New Roman" w:hAnsi="Times New Roman"/>
      <w:b/>
      <w:noProof/>
      <w:snapToGrid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185C"/>
    <w:rPr>
      <w:rFonts w:ascii="Times New Roman" w:eastAsia="Times New Roman" w:hAnsi="Times New Roman" w:cs="Times New Roman"/>
      <w:b/>
      <w:noProof/>
      <w:snapToGrid w:val="0"/>
      <w:sz w:val="26"/>
      <w:szCs w:val="20"/>
    </w:rPr>
  </w:style>
  <w:style w:type="paragraph" w:styleId="a3">
    <w:name w:val="Body Text Indent"/>
    <w:basedOn w:val="a"/>
    <w:link w:val="a4"/>
    <w:semiHidden/>
    <w:rsid w:val="0047185C"/>
    <w:pPr>
      <w:widowControl w:val="0"/>
      <w:spacing w:after="0" w:line="260" w:lineRule="auto"/>
      <w:ind w:firstLine="567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7185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No Spacing"/>
    <w:uiPriority w:val="1"/>
    <w:qFormat/>
    <w:rsid w:val="000E2B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4CB-FC92-4BEB-B8ED-0DAB53AA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Платонов Кирилл Леонидович</cp:lastModifiedBy>
  <cp:revision>2</cp:revision>
  <dcterms:created xsi:type="dcterms:W3CDTF">2017-02-22T05:50:00Z</dcterms:created>
  <dcterms:modified xsi:type="dcterms:W3CDTF">2018-05-11T06:41:00Z</dcterms:modified>
</cp:coreProperties>
</file>